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CF" w:rsidRPr="000E073F" w:rsidRDefault="00B000CF" w:rsidP="00B000CF">
      <w:pPr>
        <w:jc w:val="center"/>
      </w:pPr>
      <w:r w:rsidRPr="000E073F">
        <w:t xml:space="preserve">Opis techniczny dla </w:t>
      </w:r>
      <w:r w:rsidR="000E073F" w:rsidRPr="000E073F">
        <w:t xml:space="preserve">oferowanego </w:t>
      </w:r>
      <w:r w:rsidRPr="000E073F">
        <w:t>urządzenia</w:t>
      </w:r>
      <w:r w:rsidR="008C33AB">
        <w:t>/oprogramowania</w:t>
      </w:r>
      <w:r w:rsidR="000E073F" w:rsidRPr="000E073F">
        <w:t xml:space="preserve"> w systemie ITS Tychy</w:t>
      </w:r>
    </w:p>
    <w:p w:rsidR="00B000CF" w:rsidRPr="000E3CB4" w:rsidRDefault="000E3CB4" w:rsidP="00B000CF">
      <w:pPr>
        <w:jc w:val="center"/>
        <w:rPr>
          <w:b/>
        </w:rPr>
      </w:pPr>
      <w:bookmarkStart w:id="0" w:name="_Toc444759838"/>
      <w:bookmarkStart w:id="1" w:name="_Toc445701820"/>
      <w:bookmarkStart w:id="2" w:name="_Toc445814019"/>
      <w:r w:rsidRPr="000E3CB4">
        <w:rPr>
          <w:b/>
        </w:rPr>
        <w:t>Podsystem ważenia pojazdów w ruchu</w:t>
      </w:r>
      <w:bookmarkEnd w:id="0"/>
      <w:r w:rsidRPr="000E3CB4">
        <w:rPr>
          <w:b/>
        </w:rPr>
        <w:t xml:space="preserve">  (WIM)</w:t>
      </w:r>
      <w:bookmarkEnd w:id="1"/>
      <w:bookmarkEnd w:id="2"/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nacisku</w:t>
      </w:r>
      <w:r>
        <w:t>:</w:t>
      </w:r>
      <w:r>
        <w:tab/>
      </w: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czujnika nacisku</w:t>
      </w:r>
      <w:r>
        <w:t>:</w:t>
      </w:r>
      <w:r w:rsidRPr="00401EC0">
        <w:t xml:space="preserve"> </w:t>
      </w:r>
      <w:r>
        <w:tab/>
      </w:r>
    </w:p>
    <w:p w:rsidR="006478F9" w:rsidRPr="00401EC0" w:rsidRDefault="006478F9" w:rsidP="006478F9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 xml:space="preserve">czujnika nacisku </w:t>
      </w:r>
    </w:p>
    <w:tbl>
      <w:tblPr>
        <w:tblStyle w:val="Tabela-Siatka"/>
        <w:tblW w:w="9770" w:type="dxa"/>
        <w:tblLayout w:type="fixed"/>
        <w:tblLook w:val="04A0"/>
      </w:tblPr>
      <w:tblGrid>
        <w:gridCol w:w="1242"/>
        <w:gridCol w:w="3402"/>
        <w:gridCol w:w="3119"/>
        <w:gridCol w:w="2007"/>
      </w:tblGrid>
      <w:tr w:rsidR="006478F9" w:rsidTr="00D17BEE">
        <w:tc>
          <w:tcPr>
            <w:tcW w:w="1242" w:type="dxa"/>
            <w:vAlign w:val="center"/>
          </w:tcPr>
          <w:p w:rsidR="006478F9" w:rsidRDefault="006478F9" w:rsidP="00D17BEE">
            <w:pPr>
              <w:jc w:val="center"/>
            </w:pPr>
            <w:r>
              <w:t>a</w:t>
            </w:r>
          </w:p>
        </w:tc>
        <w:tc>
          <w:tcPr>
            <w:tcW w:w="3402" w:type="dxa"/>
          </w:tcPr>
          <w:p w:rsidR="006478F9" w:rsidRPr="000E073F" w:rsidRDefault="006478F9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3119" w:type="dxa"/>
            <w:vAlign w:val="center"/>
          </w:tcPr>
          <w:p w:rsidR="006478F9" w:rsidRDefault="006478F9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6478F9" w:rsidTr="00D17BEE">
        <w:tc>
          <w:tcPr>
            <w:tcW w:w="1242" w:type="dxa"/>
            <w:vAlign w:val="center"/>
          </w:tcPr>
          <w:p w:rsidR="006478F9" w:rsidRPr="000E073F" w:rsidRDefault="006478F9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402" w:type="dxa"/>
          </w:tcPr>
          <w:p w:rsidR="006478F9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6478F9" w:rsidRPr="000E073F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478F9" w:rsidRPr="000E073F" w:rsidRDefault="006478F9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478F9" w:rsidRPr="000E073F" w:rsidRDefault="006478F9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742DA6" w:rsidTr="00D17BEE">
        <w:tc>
          <w:tcPr>
            <w:tcW w:w="1242" w:type="dxa"/>
            <w:vMerge w:val="restart"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3.5.5.3.16</w:t>
            </w:r>
          </w:p>
        </w:tc>
        <w:tc>
          <w:tcPr>
            <w:tcW w:w="3402" w:type="dxa"/>
            <w:vAlign w:val="center"/>
          </w:tcPr>
          <w:p w:rsidR="00742DA6" w:rsidRPr="00415A34" w:rsidRDefault="00742DA6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3D764F">
              <w:rPr>
                <w:rFonts w:ascii="Calibri" w:hAnsi="Calibri" w:cs="Calibri"/>
                <w:szCs w:val="22"/>
              </w:rPr>
              <w:t>okładność pomiarowa B+(7) zgodnie ze specyfikacją COST 323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415A34" w:rsidRDefault="00742DA6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>akres pomiarowy dla nacisku osi od 500 kg do 20 000 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akres pomiarowy dla nacisku osi od </w:t>
            </w:r>
            <w:r>
              <w:rPr>
                <w:rFonts w:ascii="Calibri" w:hAnsi="Calibri" w:cs="Calibri"/>
                <w:szCs w:val="22"/>
              </w:rPr>
              <w:t>………..</w:t>
            </w:r>
            <w:r w:rsidRPr="003D764F">
              <w:rPr>
                <w:rFonts w:ascii="Calibri" w:hAnsi="Calibri" w:cs="Calibri"/>
                <w:szCs w:val="22"/>
              </w:rPr>
              <w:t xml:space="preserve"> kg do </w:t>
            </w:r>
            <w:r>
              <w:rPr>
                <w:rFonts w:ascii="Calibri" w:hAnsi="Calibri" w:cs="Calibri"/>
                <w:szCs w:val="22"/>
              </w:rPr>
              <w:t>………..</w:t>
            </w:r>
            <w:r w:rsidRPr="003D764F">
              <w:rPr>
                <w:rFonts w:ascii="Calibri" w:hAnsi="Calibri" w:cs="Calibri"/>
                <w:szCs w:val="22"/>
              </w:rPr>
              <w:t xml:space="preserve"> kg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B000CF" w:rsidRDefault="00742DA6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Align w:val="center"/>
          </w:tcPr>
          <w:p w:rsidR="00742DA6" w:rsidRPr="00981279" w:rsidRDefault="00742DA6" w:rsidP="00981279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  <w:highlight w:val="red"/>
              </w:rPr>
            </w:pPr>
            <w:r w:rsidRPr="00CF0559">
              <w:rPr>
                <w:rFonts w:ascii="Calibri" w:hAnsi="Calibri" w:cs="Calibri"/>
                <w:szCs w:val="22"/>
              </w:rPr>
              <w:t>Należy zastosować czujniki kwarcowe lub tensometryczne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Default="00742DA6" w:rsidP="00D17BEE">
            <w:pPr>
              <w:ind w:left="34"/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0E073F" w:rsidRDefault="00742DA6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3D764F">
              <w:rPr>
                <w:rFonts w:ascii="Calibri" w:hAnsi="Calibri" w:cs="Calibri"/>
                <w:szCs w:val="22"/>
              </w:rPr>
              <w:t>dporność na nagłe hamowanie, przyspieszanie, nadmierną prędkość oraz wytrzymałość na obciążenie 250 kN/oś, a także przejazd pojazdów specjalnych (walców drogowych, pojazdów gąsienicowych, pługów śnieżnych itd.)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775270" w:rsidRDefault="00742DA6" w:rsidP="00D17BEE">
            <w:pPr>
              <w:ind w:left="33"/>
            </w:pPr>
            <w:r>
              <w:rPr>
                <w:rFonts w:ascii="Calibri" w:hAnsi="Calibri" w:cs="Calibri"/>
              </w:rPr>
              <w:t>Z</w:t>
            </w:r>
            <w:r w:rsidRPr="00775270">
              <w:rPr>
                <w:rFonts w:ascii="Calibri" w:hAnsi="Calibri" w:cs="Calibri"/>
              </w:rPr>
              <w:t>akres temperatury pracy czujników</w:t>
            </w:r>
            <w:r>
              <w:rPr>
                <w:rFonts w:ascii="Calibri" w:hAnsi="Calibri" w:cs="Calibri"/>
              </w:rPr>
              <w:t xml:space="preserve"> od </w:t>
            </w:r>
            <w:r w:rsidRPr="00775270">
              <w:rPr>
                <w:rFonts w:ascii="Calibri" w:hAnsi="Calibri" w:cs="Calibri"/>
              </w:rPr>
              <w:t xml:space="preserve"> –30</w:t>
            </w:r>
            <w:r w:rsidRPr="00775270">
              <w:rPr>
                <w:rFonts w:ascii="Calibri" w:hAnsi="Calibri" w:cs="Calibri"/>
              </w:rPr>
              <w:sym w:font="Symbol" w:char="F0B0"/>
            </w:r>
            <w:r w:rsidRPr="00775270">
              <w:rPr>
                <w:rFonts w:ascii="Calibri" w:hAnsi="Calibri" w:cs="Calibri"/>
              </w:rPr>
              <w:t>C do +70</w:t>
            </w:r>
            <w:r w:rsidRPr="00775270">
              <w:rPr>
                <w:rFonts w:ascii="Calibri" w:hAnsi="Calibri" w:cs="Calibri"/>
              </w:rPr>
              <w:sym w:font="Symbol" w:char="F0B0"/>
            </w:r>
            <w:r w:rsidRPr="00775270">
              <w:rPr>
                <w:rFonts w:ascii="Calibri" w:hAnsi="Calibri" w:cs="Calibri"/>
              </w:rPr>
              <w:t>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775270">
              <w:rPr>
                <w:rFonts w:ascii="Calibri" w:hAnsi="Calibri" w:cs="Calibri"/>
                <w:szCs w:val="22"/>
              </w:rPr>
              <w:t xml:space="preserve">akres temperatury pracy czujników </w:t>
            </w:r>
            <w:r>
              <w:rPr>
                <w:rFonts w:ascii="Calibri" w:hAnsi="Calibri" w:cs="Calibri"/>
                <w:szCs w:val="22"/>
              </w:rPr>
              <w:t xml:space="preserve"> od </w:t>
            </w:r>
            <w:r w:rsidRPr="00775270">
              <w:rPr>
                <w:rFonts w:ascii="Calibri" w:hAnsi="Calibri" w:cs="Calibri"/>
                <w:szCs w:val="22"/>
              </w:rPr>
              <w:t>–</w:t>
            </w:r>
            <w:r>
              <w:rPr>
                <w:rFonts w:ascii="Calibri" w:hAnsi="Calibri" w:cs="Calibri"/>
                <w:szCs w:val="22"/>
              </w:rPr>
              <w:t>……</w:t>
            </w:r>
            <w:r w:rsidRPr="00775270">
              <w:rPr>
                <w:rFonts w:ascii="Calibri" w:hAnsi="Calibri" w:cs="Calibri"/>
                <w:szCs w:val="22"/>
              </w:rPr>
              <w:sym w:font="Symbol" w:char="F0B0"/>
            </w:r>
            <w:r w:rsidRPr="00775270">
              <w:rPr>
                <w:rFonts w:ascii="Calibri" w:hAnsi="Calibri" w:cs="Calibri"/>
                <w:szCs w:val="22"/>
              </w:rPr>
              <w:t>C do +</w:t>
            </w:r>
            <w:r>
              <w:rPr>
                <w:rFonts w:ascii="Calibri" w:hAnsi="Calibri" w:cs="Calibri"/>
                <w:szCs w:val="22"/>
              </w:rPr>
              <w:t>……</w:t>
            </w:r>
            <w:r w:rsidRPr="00775270">
              <w:rPr>
                <w:rFonts w:ascii="Calibri" w:hAnsi="Calibri" w:cs="Calibri"/>
                <w:szCs w:val="22"/>
              </w:rPr>
              <w:sym w:font="Symbol" w:char="F0B0"/>
            </w:r>
            <w:r w:rsidRPr="00775270">
              <w:rPr>
                <w:rFonts w:ascii="Calibri" w:hAnsi="Calibri" w:cs="Calibri"/>
                <w:szCs w:val="22"/>
              </w:rPr>
              <w:t>C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742DA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 w:rsidRPr="00943901">
              <w:rPr>
                <w:rFonts w:ascii="Calibri" w:hAnsi="Calibri" w:cs="Calibri"/>
              </w:rPr>
              <w:t>iniowość: ≤ ±1% FSO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742DA6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</w:rPr>
              <w:t>L</w:t>
            </w:r>
            <w:r w:rsidRPr="00943901">
              <w:rPr>
                <w:rFonts w:ascii="Calibri" w:hAnsi="Calibri" w:cs="Calibri"/>
                <w:szCs w:val="22"/>
              </w:rPr>
              <w:t xml:space="preserve">iniowość: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>FSO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742DA6" w:rsidRDefault="00742DA6" w:rsidP="00742DA6">
            <w:pPr>
              <w:pStyle w:val="Lista"/>
              <w:widowControl w:val="0"/>
              <w:tabs>
                <w:tab w:val="num" w:pos="1418"/>
              </w:tabs>
              <w:jc w:val="both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H</w:t>
            </w:r>
            <w:r w:rsidRPr="00943901">
              <w:rPr>
                <w:rFonts w:ascii="Calibri" w:hAnsi="Calibri" w:cs="Calibri"/>
                <w:szCs w:val="22"/>
              </w:rPr>
              <w:t>isterez</w:t>
            </w:r>
            <w:r>
              <w:rPr>
                <w:rFonts w:ascii="Calibri" w:hAnsi="Calibri" w:cs="Calibri"/>
                <w:szCs w:val="22"/>
              </w:rPr>
              <w:t>a</w:t>
            </w:r>
            <w:r w:rsidRPr="00943901">
              <w:rPr>
                <w:rFonts w:ascii="Calibri" w:hAnsi="Calibri" w:cs="Calibri"/>
                <w:szCs w:val="22"/>
              </w:rPr>
              <w:t>: ≤</w:t>
            </w:r>
            <w:r>
              <w:rPr>
                <w:rFonts w:ascii="Calibri" w:hAnsi="Calibri" w:cs="Calibri"/>
                <w:szCs w:val="22"/>
              </w:rPr>
              <w:t xml:space="preserve"> ±2% FSO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H</w:t>
            </w:r>
            <w:r w:rsidRPr="00943901">
              <w:rPr>
                <w:rFonts w:ascii="Calibri" w:hAnsi="Calibri" w:cs="Calibri"/>
                <w:szCs w:val="22"/>
              </w:rPr>
              <w:t>isterez</w:t>
            </w:r>
            <w:r>
              <w:rPr>
                <w:rFonts w:ascii="Calibri" w:hAnsi="Calibri" w:cs="Calibri"/>
                <w:szCs w:val="22"/>
              </w:rPr>
              <w:t>a</w:t>
            </w:r>
            <w:r w:rsidRPr="00943901">
              <w:rPr>
                <w:rFonts w:ascii="Calibri" w:hAnsi="Calibri" w:cs="Calibri"/>
                <w:szCs w:val="22"/>
              </w:rPr>
              <w:t xml:space="preserve">: </w:t>
            </w:r>
            <w:r>
              <w:rPr>
                <w:rFonts w:ascii="Calibri" w:hAnsi="Calibri" w:cs="Calibri"/>
                <w:szCs w:val="22"/>
              </w:rPr>
              <w:t>……… FSO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D17BEE">
            <w:pPr>
              <w:ind w:left="3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Pr="00943901">
              <w:rPr>
                <w:rFonts w:ascii="Calibri" w:hAnsi="Calibri" w:cs="Calibri"/>
              </w:rPr>
              <w:t>spółczynnik temperaturowy czułości w całym zakresie temperatury pracy w zakresie</w:t>
            </w:r>
            <w:r w:rsidRPr="00943901">
              <w:rPr>
                <w:rFonts w:ascii="Calibri" w:hAnsi="Calibri" w:cs="Calibri"/>
              </w:rPr>
              <w:br/>
              <w:t>od -0,03 %/°C do +0,03 %/°C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260210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bookmarkStart w:id="3" w:name="OLE_LINK151"/>
            <w:bookmarkStart w:id="4" w:name="OLE_LINK152"/>
            <w:r w:rsidRPr="007E0B39">
              <w:rPr>
                <w:rFonts w:ascii="Calibri" w:hAnsi="Calibri" w:cs="Calibri"/>
              </w:rPr>
              <w:t>W</w:t>
            </w:r>
            <w:r w:rsidRPr="007E0B39">
              <w:rPr>
                <w:rFonts w:ascii="Calibri" w:hAnsi="Calibri" w:cs="Calibri"/>
                <w:szCs w:val="22"/>
              </w:rPr>
              <w:t xml:space="preserve">spółczynnik temperaturowy czułości w całym zakresie temperatury pracy </w:t>
            </w:r>
            <w:r w:rsidRPr="007E0B39">
              <w:rPr>
                <w:rFonts w:ascii="Calibri" w:hAnsi="Calibri" w:cs="Calibri"/>
                <w:szCs w:val="22"/>
              </w:rPr>
              <w:br/>
              <w:t xml:space="preserve">………  %/°C </w:t>
            </w:r>
            <w:r w:rsidRPr="007E0B39">
              <w:rPr>
                <w:rFonts w:ascii="Calibri" w:hAnsi="Calibri" w:cs="Calibri"/>
              </w:rPr>
              <w:t xml:space="preserve"> lub </w:t>
            </w:r>
            <w:r w:rsidRPr="007E0B39">
              <w:rPr>
                <w:rFonts w:ascii="Calibri" w:hAnsi="Calibri" w:cs="Calibri"/>
                <w:szCs w:val="22"/>
              </w:rPr>
              <w:t>od ………  %/°C do ……… %/°C</w:t>
            </w:r>
            <w:r w:rsidRPr="007E0B39">
              <w:rPr>
                <w:rFonts w:ascii="Calibri" w:hAnsi="Calibri" w:cs="Calibri"/>
              </w:rPr>
              <w:t>”</w:t>
            </w:r>
            <w:bookmarkEnd w:id="3"/>
            <w:bookmarkEnd w:id="4"/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D17BEE">
            <w:pPr>
              <w:ind w:left="3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Pr="00943901">
              <w:rPr>
                <w:rFonts w:ascii="Calibri" w:hAnsi="Calibri" w:cs="Calibri"/>
              </w:rPr>
              <w:t>abezpieczenie IP 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</w:rPr>
              <w:t>Z</w:t>
            </w:r>
            <w:r w:rsidRPr="00943901">
              <w:rPr>
                <w:rFonts w:ascii="Calibri" w:hAnsi="Calibri" w:cs="Calibri"/>
                <w:szCs w:val="22"/>
              </w:rPr>
              <w:t xml:space="preserve">abezpieczenie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</w:tbl>
    <w:p w:rsidR="006478F9" w:rsidRDefault="006478F9" w:rsidP="006478F9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6478F9" w:rsidRDefault="0022088B" w:rsidP="002E15FB">
      <w:pPr>
        <w:spacing w:after="0"/>
        <w:jc w:val="both"/>
        <w:rPr>
          <w:sz w:val="24"/>
        </w:rPr>
      </w:pPr>
      <w:bookmarkStart w:id="5" w:name="OLE_LINK100"/>
      <w:bookmarkStart w:id="6" w:name="OLE_LINK101"/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CF0559">
        <w:rPr>
          <w:i/>
          <w:sz w:val="24"/>
        </w:rPr>
        <w:t xml:space="preserve"> oraz</w:t>
      </w:r>
      <w:r>
        <w:rPr>
          <w:i/>
          <w:sz w:val="24"/>
        </w:rPr>
        <w:t xml:space="preserve"> </w:t>
      </w:r>
      <w:bookmarkStart w:id="7" w:name="OLE_LINK103"/>
      <w:bookmarkStart w:id="8" w:name="OLE_LINK104"/>
      <w:bookmarkStart w:id="9" w:name="OLE_LINK105"/>
      <w:r w:rsidRPr="00CF0559">
        <w:rPr>
          <w:i/>
          <w:sz w:val="24"/>
        </w:rPr>
        <w:t xml:space="preserve">SIWZ dla inwestycji </w:t>
      </w:r>
      <w:r w:rsidRPr="00CF0559">
        <w:rPr>
          <w:b/>
          <w:bCs/>
          <w:i/>
          <w:sz w:val="24"/>
        </w:rPr>
        <w:t>Inteligentny System Zarządzania i Sterowania Ruchem w Tychach (ITS Tychy)</w:t>
      </w:r>
      <w:r w:rsidRPr="00CF0559">
        <w:rPr>
          <w:i/>
          <w:sz w:val="24"/>
        </w:rPr>
        <w:t>.</w:t>
      </w:r>
      <w:bookmarkEnd w:id="5"/>
      <w:bookmarkEnd w:id="6"/>
      <w:bookmarkEnd w:id="7"/>
      <w:bookmarkEnd w:id="8"/>
      <w:bookmarkEnd w:id="9"/>
      <w:r w:rsidR="002E15FB">
        <w:rPr>
          <w:i/>
          <w:sz w:val="24"/>
        </w:rPr>
        <w:t xml:space="preserve"> </w:t>
      </w:r>
      <w:r w:rsidR="006478F9">
        <w:rPr>
          <w:i/>
          <w:sz w:val="24"/>
        </w:rPr>
        <w:t>W załączeniu przedstawiam kart</w:t>
      </w:r>
      <w:r w:rsidR="00EB5CA7">
        <w:rPr>
          <w:i/>
          <w:sz w:val="24"/>
        </w:rPr>
        <w:t>ę</w:t>
      </w:r>
      <w:r w:rsidR="006478F9">
        <w:rPr>
          <w:i/>
          <w:sz w:val="24"/>
        </w:rPr>
        <w:t xml:space="preserve"> katalogow</w:t>
      </w:r>
      <w:r w:rsidR="00EB5CA7">
        <w:rPr>
          <w:i/>
          <w:sz w:val="24"/>
        </w:rPr>
        <w:t>ą</w:t>
      </w:r>
      <w:r w:rsidR="006478F9">
        <w:rPr>
          <w:i/>
          <w:sz w:val="24"/>
        </w:rPr>
        <w:t xml:space="preserve"> oferowan</w:t>
      </w:r>
      <w:r w:rsidR="00EB5CA7">
        <w:rPr>
          <w:i/>
          <w:sz w:val="24"/>
        </w:rPr>
        <w:t>ego</w:t>
      </w:r>
      <w:r w:rsidR="006478F9">
        <w:rPr>
          <w:i/>
          <w:sz w:val="24"/>
        </w:rPr>
        <w:t xml:space="preserve"> urządze</w:t>
      </w:r>
      <w:r w:rsidR="00EB5CA7">
        <w:rPr>
          <w:i/>
          <w:sz w:val="24"/>
        </w:rPr>
        <w:t>nia</w:t>
      </w:r>
      <w:r w:rsidR="006478F9">
        <w:rPr>
          <w:i/>
          <w:sz w:val="24"/>
        </w:rPr>
        <w:t xml:space="preserve">/oprogramowania wraz ze zdjęciem. </w:t>
      </w:r>
      <w:r w:rsidR="006478F9" w:rsidRPr="00401EC0">
        <w:rPr>
          <w:sz w:val="24"/>
        </w:rPr>
        <w:tab/>
      </w:r>
    </w:p>
    <w:p w:rsidR="006478F9" w:rsidRPr="00401EC0" w:rsidRDefault="006478F9" w:rsidP="006478F9">
      <w:pPr>
        <w:jc w:val="right"/>
        <w:rPr>
          <w:sz w:val="24"/>
        </w:rPr>
      </w:pPr>
      <w:r w:rsidRPr="00401EC0">
        <w:rPr>
          <w:sz w:val="24"/>
        </w:rPr>
        <w:lastRenderedPageBreak/>
        <w:t>………………………………………</w:t>
      </w:r>
    </w:p>
    <w:p w:rsidR="006478F9" w:rsidRPr="008C33AB" w:rsidRDefault="006478F9" w:rsidP="006478F9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6478F9" w:rsidRDefault="006478F9" w:rsidP="006478F9">
      <w:pPr>
        <w:tabs>
          <w:tab w:val="left" w:leader="dot" w:pos="8931"/>
        </w:tabs>
        <w:rPr>
          <w:b/>
          <w:i/>
        </w:rPr>
      </w:pP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laserowego 3D</w:t>
      </w:r>
      <w:r>
        <w:t>:</w:t>
      </w:r>
      <w:r>
        <w:tab/>
      </w: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czujnika laserowego 3D</w:t>
      </w:r>
      <w:r>
        <w:t>:</w:t>
      </w:r>
      <w:r w:rsidRPr="00401EC0">
        <w:t xml:space="preserve"> </w:t>
      </w:r>
      <w:r>
        <w:tab/>
      </w:r>
    </w:p>
    <w:p w:rsidR="006478F9" w:rsidRPr="00401EC0" w:rsidRDefault="006478F9" w:rsidP="006478F9">
      <w:pPr>
        <w:jc w:val="right"/>
        <w:rPr>
          <w:b/>
          <w:i/>
        </w:rPr>
      </w:pPr>
      <w:r>
        <w:rPr>
          <w:b/>
          <w:i/>
        </w:rPr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 xml:space="preserve">czujnika laserowego 3D </w:t>
      </w:r>
    </w:p>
    <w:tbl>
      <w:tblPr>
        <w:tblStyle w:val="Tabela-Siatka"/>
        <w:tblW w:w="9770" w:type="dxa"/>
        <w:tblLayout w:type="fixed"/>
        <w:tblLook w:val="04A0"/>
      </w:tblPr>
      <w:tblGrid>
        <w:gridCol w:w="1101"/>
        <w:gridCol w:w="3543"/>
        <w:gridCol w:w="3119"/>
        <w:gridCol w:w="2007"/>
      </w:tblGrid>
      <w:tr w:rsidR="006478F9" w:rsidTr="00D17BEE">
        <w:tc>
          <w:tcPr>
            <w:tcW w:w="1101" w:type="dxa"/>
            <w:vAlign w:val="center"/>
          </w:tcPr>
          <w:p w:rsidR="006478F9" w:rsidRDefault="006478F9" w:rsidP="00D17BEE">
            <w:pPr>
              <w:jc w:val="center"/>
            </w:pPr>
            <w:r>
              <w:t>a</w:t>
            </w:r>
          </w:p>
        </w:tc>
        <w:tc>
          <w:tcPr>
            <w:tcW w:w="3543" w:type="dxa"/>
          </w:tcPr>
          <w:p w:rsidR="006478F9" w:rsidRPr="000E073F" w:rsidRDefault="006478F9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3119" w:type="dxa"/>
            <w:vAlign w:val="center"/>
          </w:tcPr>
          <w:p w:rsidR="006478F9" w:rsidRDefault="006478F9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6478F9" w:rsidTr="00D17BEE">
        <w:tc>
          <w:tcPr>
            <w:tcW w:w="1101" w:type="dxa"/>
            <w:vAlign w:val="center"/>
          </w:tcPr>
          <w:p w:rsidR="006478F9" w:rsidRPr="000E073F" w:rsidRDefault="006478F9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6478F9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6478F9" w:rsidRPr="000E073F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478F9" w:rsidRPr="000E073F" w:rsidRDefault="006478F9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478F9" w:rsidRPr="000E073F" w:rsidRDefault="006478F9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6478F9" w:rsidTr="00D17BEE">
        <w:tc>
          <w:tcPr>
            <w:tcW w:w="1101" w:type="dxa"/>
            <w:vMerge w:val="restart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3.5.5.3.3</w:t>
            </w:r>
          </w:p>
        </w:tc>
        <w:tc>
          <w:tcPr>
            <w:tcW w:w="3543" w:type="dxa"/>
            <w:vAlign w:val="center"/>
          </w:tcPr>
          <w:p w:rsidR="00260210" w:rsidRPr="007E0B39" w:rsidRDefault="00260210" w:rsidP="00260210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bookmarkStart w:id="10" w:name="OLE_LINK132"/>
            <w:r w:rsidRPr="007E0B39">
              <w:rPr>
                <w:rFonts w:ascii="Calibri" w:hAnsi="Calibri" w:cs="Calibri"/>
                <w:szCs w:val="22"/>
              </w:rPr>
              <w:t>Laserowy o zasięgu od 0,5m do 40m (lub inny umożliwiający pomiar profilu 3D dla pojazdów o wysokości nie wyższej niż skrajnia pionowa bramownicy dla danej lokalizacji stacji WIM) umożliwiający pracę w bliskiej podczerwieni (długość fali 905 nm;  światło podczerwone, niewidzialne dla oka ludzkiego),</w:t>
            </w:r>
          </w:p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bookmarkStart w:id="11" w:name="_GoBack"/>
            <w:bookmarkEnd w:id="10"/>
            <w:bookmarkEnd w:id="11"/>
          </w:p>
        </w:tc>
        <w:tc>
          <w:tcPr>
            <w:tcW w:w="3119" w:type="dxa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</w:t>
            </w:r>
            <w:r w:rsidRPr="003D764F">
              <w:rPr>
                <w:rFonts w:ascii="Calibri" w:hAnsi="Calibri" w:cs="Calibri"/>
                <w:szCs w:val="22"/>
              </w:rPr>
              <w:t xml:space="preserve">aserowy o zasięgu od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 xml:space="preserve">m do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>m umożliwiający pracę w bliskiej podczerwieni (długość fali 905 nm ;  światło podczerwone, niewidzialne dla oka ludzkiego)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>asięg co najmniej 25m przy remisji 10%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asięg co najmniej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>m przy remisji 10%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B000CF" w:rsidRDefault="006478F9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</w:t>
            </w:r>
            <w:r w:rsidRPr="003D764F">
              <w:rPr>
                <w:rFonts w:ascii="Calibri" w:hAnsi="Calibri" w:cs="Calibri"/>
                <w:szCs w:val="22"/>
              </w:rPr>
              <w:t>ąt skanowania – co najmniej 190 stopni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Default="006478F9" w:rsidP="00D17BEE">
            <w:pPr>
              <w:ind w:left="34"/>
            </w:pPr>
            <w:r>
              <w:rPr>
                <w:rFonts w:ascii="Calibri" w:hAnsi="Calibri" w:cs="Calibri"/>
              </w:rPr>
              <w:t>K</w:t>
            </w:r>
            <w:r w:rsidRPr="003D764F">
              <w:rPr>
                <w:rFonts w:ascii="Calibri" w:hAnsi="Calibri" w:cs="Calibri"/>
              </w:rPr>
              <w:t>ąt skanowania –</w:t>
            </w:r>
            <w:r>
              <w:rPr>
                <w:rFonts w:ascii="Calibri" w:hAnsi="Calibri" w:cs="Calibri"/>
              </w:rPr>
              <w:t xml:space="preserve"> ……. stopni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T</w:t>
            </w:r>
            <w:r w:rsidRPr="003D764F">
              <w:rPr>
                <w:rFonts w:ascii="Calibri" w:hAnsi="Calibri" w:cs="Calibri"/>
                <w:szCs w:val="22"/>
              </w:rPr>
              <w:t>echnologia pięciokrotnego echa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3D764F">
              <w:rPr>
                <w:rFonts w:ascii="Calibri" w:hAnsi="Calibri" w:cs="Calibri"/>
                <w:szCs w:val="22"/>
              </w:rPr>
              <w:t xml:space="preserve"> zwartej, kompaktowej budowie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3D764F">
              <w:rPr>
                <w:rFonts w:ascii="Calibri" w:hAnsi="Calibri" w:cs="Calibri"/>
                <w:szCs w:val="22"/>
              </w:rPr>
              <w:t xml:space="preserve"> obudowie zewnętrznej o stopniu ochrony IP 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3D764F">
              <w:rPr>
                <w:rFonts w:ascii="Calibri" w:hAnsi="Calibri" w:cs="Calibri"/>
                <w:szCs w:val="22"/>
              </w:rPr>
              <w:t xml:space="preserve"> obudowie zewnętrznej o stopniu ochrony IP</w:t>
            </w:r>
            <w:r>
              <w:rPr>
                <w:rFonts w:ascii="Calibri" w:hAnsi="Calibri" w:cs="Calibri"/>
                <w:szCs w:val="22"/>
              </w:rPr>
              <w:t xml:space="preserve"> …….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3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 wbudowanym ogrzewaniem lub zakresem pracy w temperaturze powietrza  od – 30 °C do +50°C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3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 wbudowanym ogrzewaniem lub zakresem pracy w temperaturze powietrza  od</w:t>
            </w:r>
            <w:r>
              <w:rPr>
                <w:rFonts w:ascii="Calibri" w:hAnsi="Calibri" w:cs="Calibri"/>
                <w:szCs w:val="22"/>
              </w:rPr>
              <w:br/>
            </w:r>
            <w:r w:rsidRPr="003D764F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-…….</w:t>
            </w:r>
            <w:r w:rsidRPr="003D764F">
              <w:rPr>
                <w:rFonts w:ascii="Calibri" w:hAnsi="Calibri" w:cs="Calibri"/>
                <w:szCs w:val="22"/>
              </w:rPr>
              <w:t xml:space="preserve"> °C do +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>°C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</w:tbl>
    <w:p w:rsidR="006478F9" w:rsidRDefault="006478F9" w:rsidP="006478F9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6478F9" w:rsidRDefault="006478F9" w:rsidP="00EB5CA7">
      <w:pPr>
        <w:jc w:val="both"/>
        <w:rPr>
          <w:i/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2. opisu technicznego) </w:t>
      </w:r>
      <w:r w:rsidRPr="00401EC0">
        <w:rPr>
          <w:i/>
          <w:sz w:val="24"/>
        </w:rPr>
        <w:t>wymagania Programu Funkcjonalno-Użytkowego</w:t>
      </w:r>
      <w:bookmarkStart w:id="12" w:name="OLE_LINK106"/>
      <w:bookmarkStart w:id="13" w:name="OLE_LINK107"/>
      <w:r w:rsidR="00CF0559">
        <w:rPr>
          <w:i/>
          <w:sz w:val="24"/>
        </w:rPr>
        <w:t xml:space="preserve"> oraz</w:t>
      </w:r>
      <w:r w:rsidR="0022088B" w:rsidRPr="00CF0559">
        <w:rPr>
          <w:i/>
          <w:sz w:val="24"/>
        </w:rPr>
        <w:t xml:space="preserve"> SIWZ dla inwestycji </w:t>
      </w:r>
      <w:r w:rsidR="0022088B" w:rsidRPr="00CF0559">
        <w:rPr>
          <w:b/>
          <w:bCs/>
          <w:i/>
          <w:sz w:val="24"/>
        </w:rPr>
        <w:t>Inteligentny System Zarządzania i Sterowania Ruchem w Tychach (ITS Tychy)</w:t>
      </w:r>
      <w:r w:rsidR="0022088B" w:rsidRPr="00CF0559">
        <w:rPr>
          <w:i/>
          <w:sz w:val="24"/>
        </w:rPr>
        <w:t>.</w:t>
      </w:r>
      <w:bookmarkEnd w:id="12"/>
      <w:bookmarkEnd w:id="13"/>
      <w:r w:rsidR="0022088B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6478F9" w:rsidRPr="00401EC0" w:rsidRDefault="006478F9" w:rsidP="006478F9">
      <w:pPr>
        <w:jc w:val="right"/>
        <w:rPr>
          <w:sz w:val="24"/>
        </w:rPr>
      </w:pPr>
      <w:r w:rsidRPr="00401EC0">
        <w:rPr>
          <w:sz w:val="24"/>
        </w:rPr>
        <w:lastRenderedPageBreak/>
        <w:t>………………………………………</w:t>
      </w:r>
    </w:p>
    <w:p w:rsidR="006478F9" w:rsidRPr="008C33AB" w:rsidRDefault="006478F9" w:rsidP="006478F9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6478F9" w:rsidRDefault="006478F9" w:rsidP="00B000CF">
      <w:pPr>
        <w:jc w:val="center"/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 w:rsidR="00B034A5">
        <w:rPr>
          <w:b/>
          <w:i/>
        </w:rPr>
        <w:t xml:space="preserve"> kamery </w:t>
      </w:r>
      <w:r w:rsidR="00EB5CA7">
        <w:rPr>
          <w:b/>
          <w:i/>
        </w:rPr>
        <w:t>pomiarowej</w:t>
      </w:r>
      <w:r>
        <w:t>:</w:t>
      </w:r>
      <w:r w:rsidR="00401EC0">
        <w:tab/>
      </w: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="00B034A5">
        <w:rPr>
          <w:b/>
          <w:i/>
        </w:rPr>
        <w:t xml:space="preserve"> kamery </w:t>
      </w:r>
      <w:r w:rsidR="00EB5CA7">
        <w:rPr>
          <w:b/>
          <w:i/>
        </w:rPr>
        <w:t>pomiarowej</w:t>
      </w:r>
      <w:r>
        <w:t>:</w:t>
      </w:r>
      <w:r w:rsidR="00401EC0" w:rsidRPr="00401EC0">
        <w:t xml:space="preserve"> </w:t>
      </w:r>
      <w:r w:rsidR="00401EC0">
        <w:tab/>
      </w:r>
    </w:p>
    <w:p w:rsidR="00EB5CA7" w:rsidRDefault="00EB5CA7" w:rsidP="00EB5CA7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kamery poglądowej</w:t>
      </w:r>
      <w:r>
        <w:t>:</w:t>
      </w:r>
      <w:r>
        <w:tab/>
      </w:r>
    </w:p>
    <w:p w:rsidR="00EB5CA7" w:rsidRDefault="00EB5CA7" w:rsidP="00EB5CA7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kamery poglądowej</w:t>
      </w:r>
      <w:r>
        <w:t>:</w:t>
      </w:r>
      <w:r w:rsidRPr="00401EC0">
        <w:t xml:space="preserve"> </w:t>
      </w:r>
      <w:r>
        <w:tab/>
      </w:r>
    </w:p>
    <w:p w:rsidR="000C7CB3" w:rsidRPr="00401EC0" w:rsidRDefault="000C7CB3" w:rsidP="000C7CB3">
      <w:pPr>
        <w:jc w:val="right"/>
        <w:rPr>
          <w:b/>
          <w:i/>
        </w:rPr>
      </w:pPr>
      <w:r>
        <w:rPr>
          <w:b/>
          <w:i/>
        </w:rPr>
        <w:t xml:space="preserve">Tabela </w:t>
      </w:r>
      <w:r w:rsidR="006478F9">
        <w:rPr>
          <w:b/>
          <w:i/>
        </w:rPr>
        <w:t>3</w:t>
      </w:r>
      <w:r>
        <w:rPr>
          <w:b/>
          <w:i/>
        </w:rPr>
        <w:t>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kamer</w:t>
      </w:r>
      <w:r w:rsidR="00EB5CA7">
        <w:rPr>
          <w:b/>
          <w:i/>
        </w:rPr>
        <w:t xml:space="preserve">y pomiarowej/poglądowej </w:t>
      </w:r>
      <w:r w:rsidR="00307519">
        <w:rPr>
          <w:b/>
          <w:i/>
        </w:rPr>
        <w:t>wraz z oprogramowaniem</w:t>
      </w:r>
    </w:p>
    <w:tbl>
      <w:tblPr>
        <w:tblStyle w:val="Tabela-Siatka"/>
        <w:tblW w:w="9770" w:type="dxa"/>
        <w:tblLayout w:type="fixed"/>
        <w:tblLook w:val="04A0"/>
      </w:tblPr>
      <w:tblGrid>
        <w:gridCol w:w="1242"/>
        <w:gridCol w:w="3828"/>
        <w:gridCol w:w="2976"/>
        <w:gridCol w:w="1724"/>
      </w:tblGrid>
      <w:tr w:rsidR="000C7CB3" w:rsidTr="002E15FB">
        <w:tc>
          <w:tcPr>
            <w:tcW w:w="1242" w:type="dxa"/>
            <w:vAlign w:val="center"/>
          </w:tcPr>
          <w:p w:rsidR="000C7CB3" w:rsidRDefault="000C7CB3" w:rsidP="00D17BEE">
            <w:pPr>
              <w:jc w:val="center"/>
            </w:pPr>
            <w:r>
              <w:t>a</w:t>
            </w:r>
          </w:p>
        </w:tc>
        <w:tc>
          <w:tcPr>
            <w:tcW w:w="3828" w:type="dxa"/>
          </w:tcPr>
          <w:p w:rsidR="000C7CB3" w:rsidRPr="000E073F" w:rsidRDefault="000C7CB3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2976" w:type="dxa"/>
            <w:vAlign w:val="center"/>
          </w:tcPr>
          <w:p w:rsidR="000C7CB3" w:rsidRDefault="000C7CB3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0C7CB3" w:rsidTr="002E15FB">
        <w:tc>
          <w:tcPr>
            <w:tcW w:w="1242" w:type="dxa"/>
            <w:vAlign w:val="center"/>
          </w:tcPr>
          <w:p w:rsidR="000C7CB3" w:rsidRPr="000E073F" w:rsidRDefault="000C7CB3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828" w:type="dxa"/>
          </w:tcPr>
          <w:p w:rsidR="000C7CB3" w:rsidRDefault="000C7CB3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0C7CB3" w:rsidRPr="000E073F" w:rsidRDefault="000C7CB3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2976" w:type="dxa"/>
            <w:vAlign w:val="center"/>
          </w:tcPr>
          <w:p w:rsidR="000C7CB3" w:rsidRPr="000E073F" w:rsidRDefault="000C7CB3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1724" w:type="dxa"/>
            <w:vAlign w:val="center"/>
          </w:tcPr>
          <w:p w:rsidR="000C7CB3" w:rsidRPr="000E073F" w:rsidRDefault="000C7CB3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0C7CB3" w:rsidTr="002E15FB">
        <w:tc>
          <w:tcPr>
            <w:tcW w:w="1242" w:type="dxa"/>
            <w:vMerge w:val="restart"/>
            <w:vAlign w:val="center"/>
          </w:tcPr>
          <w:p w:rsidR="000C7CB3" w:rsidRPr="003D764F" w:rsidRDefault="000E3CB4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3.5.5.3.5</w:t>
            </w: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Detekcje pojazdów jadących z prędkością co najmniej w zakresie od 10 do 200 km/h</w:t>
            </w:r>
          </w:p>
        </w:tc>
        <w:tc>
          <w:tcPr>
            <w:tcW w:w="2976" w:type="dxa"/>
            <w:vAlign w:val="center"/>
          </w:tcPr>
          <w:p w:rsidR="000C7CB3" w:rsidRPr="00B000CF" w:rsidRDefault="000E3CB4" w:rsidP="000E3CB4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 xml:space="preserve">Detekcje pojazdów jadących z prędkością co najmniej w zakresie od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0E3CB4">
              <w:rPr>
                <w:rFonts w:ascii="Calibri" w:hAnsi="Calibri" w:cs="Calibri"/>
                <w:szCs w:val="22"/>
              </w:rPr>
              <w:t xml:space="preserve"> do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0E3CB4">
              <w:rPr>
                <w:rFonts w:ascii="Calibri" w:hAnsi="Calibri" w:cs="Calibri"/>
                <w:szCs w:val="22"/>
              </w:rPr>
              <w:t>km/h</w:t>
            </w: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  <w:tr w:rsidR="000C7CB3" w:rsidTr="002E15FB">
        <w:tc>
          <w:tcPr>
            <w:tcW w:w="1242" w:type="dxa"/>
            <w:vMerge/>
            <w:vAlign w:val="center"/>
          </w:tcPr>
          <w:p w:rsidR="000C7CB3" w:rsidRPr="003D764F" w:rsidRDefault="000C7CB3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Możliwość równoległej pracy w  systemie wideo monitoringu</w:t>
            </w:r>
          </w:p>
        </w:tc>
        <w:tc>
          <w:tcPr>
            <w:tcW w:w="2976" w:type="dxa"/>
            <w:shd w:val="clear" w:color="auto" w:fill="808080" w:themeFill="background1" w:themeFillShade="80"/>
            <w:vAlign w:val="center"/>
          </w:tcPr>
          <w:p w:rsidR="000C7CB3" w:rsidRPr="00B000CF" w:rsidRDefault="000C7CB3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  <w:tr w:rsidR="000C7CB3" w:rsidTr="002E15FB">
        <w:tc>
          <w:tcPr>
            <w:tcW w:w="1242" w:type="dxa"/>
            <w:vMerge/>
            <w:vAlign w:val="center"/>
          </w:tcPr>
          <w:p w:rsidR="000C7CB3" w:rsidRPr="00B000CF" w:rsidRDefault="000C7CB3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Strumień powinien zapewniać rozdzielczości 1920x1080 oraz szybkość  25 klatek/s dla H.264  oraz 15 klatek/s dla JPEG</w:t>
            </w:r>
          </w:p>
        </w:tc>
        <w:tc>
          <w:tcPr>
            <w:tcW w:w="2976" w:type="dxa"/>
            <w:shd w:val="clear" w:color="auto" w:fill="808080" w:themeFill="background1" w:themeFillShade="80"/>
            <w:vAlign w:val="center"/>
          </w:tcPr>
          <w:p w:rsidR="000C7CB3" w:rsidRDefault="000C7CB3" w:rsidP="00D17BEE">
            <w:pPr>
              <w:ind w:left="34"/>
            </w:pP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</w:tbl>
    <w:p w:rsidR="000C7CB3" w:rsidRDefault="000C7CB3" w:rsidP="000C7CB3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775270" w:rsidRDefault="00775270" w:rsidP="00775270">
      <w:pPr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</w:t>
      </w:r>
      <w:r w:rsidR="006478F9">
        <w:rPr>
          <w:i/>
          <w:sz w:val="24"/>
        </w:rPr>
        <w:t>3</w:t>
      </w:r>
      <w:r>
        <w:rPr>
          <w:i/>
          <w:sz w:val="24"/>
        </w:rPr>
        <w:t xml:space="preserve">. opisu technicznego) </w:t>
      </w:r>
      <w:r w:rsidRPr="00401EC0">
        <w:rPr>
          <w:i/>
          <w:sz w:val="24"/>
        </w:rPr>
        <w:t>wymagania Programu Funkcjonalno-Użytkowego</w:t>
      </w:r>
      <w:r w:rsidR="00CF0559">
        <w:rPr>
          <w:i/>
          <w:sz w:val="24"/>
        </w:rPr>
        <w:t xml:space="preserve"> oraz</w:t>
      </w:r>
      <w:r w:rsidR="004164CF" w:rsidRPr="00CF0559">
        <w:rPr>
          <w:i/>
          <w:sz w:val="24"/>
        </w:rPr>
        <w:t xml:space="preserve"> </w:t>
      </w:r>
      <w:bookmarkStart w:id="14" w:name="OLE_LINK108"/>
      <w:bookmarkStart w:id="15" w:name="OLE_LINK109"/>
      <w:r w:rsidR="004164CF" w:rsidRPr="00CF0559">
        <w:rPr>
          <w:i/>
          <w:sz w:val="24"/>
        </w:rPr>
        <w:t xml:space="preserve">SIWZ dla inwestycji </w:t>
      </w:r>
      <w:r w:rsidR="004164CF" w:rsidRPr="00CF0559">
        <w:rPr>
          <w:b/>
          <w:bCs/>
          <w:i/>
          <w:sz w:val="24"/>
        </w:rPr>
        <w:t>Inteligentny System Zarządzania i Sterowania Ruchem w Tychach (ITS Tychy)</w:t>
      </w:r>
      <w:r w:rsidR="004164CF" w:rsidRPr="00CF0559">
        <w:rPr>
          <w:i/>
          <w:sz w:val="24"/>
        </w:rPr>
        <w:t>.</w:t>
      </w:r>
      <w:r w:rsidR="004164CF">
        <w:rPr>
          <w:i/>
          <w:sz w:val="24"/>
        </w:rPr>
        <w:t xml:space="preserve"> </w:t>
      </w:r>
      <w:bookmarkEnd w:id="14"/>
      <w:bookmarkEnd w:id="15"/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775270" w:rsidRPr="00401EC0" w:rsidRDefault="00775270" w:rsidP="00775270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775270" w:rsidRDefault="00775270" w:rsidP="0077527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307519" w:rsidRDefault="00401EC0" w:rsidP="00CF0559">
      <w:pPr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 w:rsidR="00775270">
        <w:rPr>
          <w:i/>
          <w:sz w:val="24"/>
        </w:rPr>
        <w:t xml:space="preserve">podsystem </w:t>
      </w:r>
      <w:r w:rsidR="00775270" w:rsidRPr="00775270">
        <w:rPr>
          <w:i/>
          <w:sz w:val="24"/>
        </w:rPr>
        <w:t>ważenia pojazdów w ruchu  (WIM)</w:t>
      </w:r>
      <w:r w:rsidRPr="00401EC0">
        <w:rPr>
          <w:i/>
          <w:sz w:val="24"/>
        </w:rPr>
        <w:t xml:space="preserve"> spełnia wszystkie </w:t>
      </w:r>
      <w:r w:rsidR="00775270">
        <w:rPr>
          <w:i/>
          <w:sz w:val="24"/>
        </w:rPr>
        <w:t>pozostałe (nie ujęte w tabelach</w:t>
      </w:r>
      <w:r w:rsidR="008C33AB">
        <w:rPr>
          <w:i/>
          <w:sz w:val="24"/>
        </w:rPr>
        <w:t xml:space="preserve"> 1.</w:t>
      </w:r>
      <w:r w:rsidR="00775270">
        <w:rPr>
          <w:i/>
          <w:sz w:val="24"/>
        </w:rPr>
        <w:t>÷</w:t>
      </w:r>
      <w:r w:rsidR="00FB1C9A">
        <w:rPr>
          <w:i/>
          <w:sz w:val="24"/>
        </w:rPr>
        <w:t>3</w:t>
      </w:r>
      <w:r w:rsidR="00775270">
        <w:rPr>
          <w:i/>
          <w:sz w:val="24"/>
        </w:rPr>
        <w:t>.</w:t>
      </w:r>
      <w:r w:rsidR="005860D3">
        <w:rPr>
          <w:i/>
          <w:sz w:val="24"/>
        </w:rPr>
        <w:t xml:space="preserve"> opisu technicznego</w:t>
      </w:r>
      <w:r w:rsidR="008C33AB">
        <w:rPr>
          <w:i/>
          <w:sz w:val="24"/>
        </w:rPr>
        <w:t xml:space="preserve">) </w:t>
      </w:r>
      <w:r w:rsidRPr="00401EC0">
        <w:rPr>
          <w:i/>
          <w:sz w:val="24"/>
        </w:rPr>
        <w:t>wymagania</w:t>
      </w:r>
      <w:r w:rsidR="00B91B6E">
        <w:rPr>
          <w:i/>
          <w:sz w:val="24"/>
        </w:rPr>
        <w:t xml:space="preserve"> i funkcjonalności</w:t>
      </w:r>
      <w:r w:rsidRPr="00401EC0">
        <w:rPr>
          <w:i/>
          <w:sz w:val="24"/>
        </w:rPr>
        <w:t xml:space="preserve"> Programu </w:t>
      </w:r>
      <w:r w:rsidRPr="00401EC0">
        <w:rPr>
          <w:i/>
          <w:sz w:val="24"/>
        </w:rPr>
        <w:lastRenderedPageBreak/>
        <w:t>Funkcjonalno-Użytkowego</w:t>
      </w:r>
      <w:r w:rsidR="00CF0559">
        <w:rPr>
          <w:i/>
          <w:sz w:val="24"/>
        </w:rPr>
        <w:t xml:space="preserve"> oraz</w:t>
      </w:r>
      <w:r w:rsidR="0052555B">
        <w:rPr>
          <w:i/>
          <w:sz w:val="24"/>
        </w:rPr>
        <w:t xml:space="preserve"> </w:t>
      </w:r>
      <w:r w:rsidR="0052555B" w:rsidRPr="00CF0559">
        <w:rPr>
          <w:i/>
          <w:sz w:val="24"/>
        </w:rPr>
        <w:t xml:space="preserve">SIWZ dla inwestycji </w:t>
      </w:r>
      <w:r w:rsidR="0052555B" w:rsidRPr="00CF0559">
        <w:rPr>
          <w:b/>
          <w:bCs/>
          <w:i/>
          <w:sz w:val="24"/>
        </w:rPr>
        <w:t>Inteligentny System Zarządzania i Sterowania Ruchem w Tychach (ITS Tychy)</w:t>
      </w:r>
      <w:r w:rsidR="0052555B" w:rsidRPr="00CF0559">
        <w:rPr>
          <w:i/>
          <w:sz w:val="24"/>
        </w:rPr>
        <w:t>.</w:t>
      </w:r>
    </w:p>
    <w:p w:rsidR="00401EC0" w:rsidRPr="00401EC0" w:rsidRDefault="00401EC0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1EC0" w:rsidRPr="008C33AB" w:rsidRDefault="00401EC0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sectPr w:rsidR="00401EC0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5CE" w:rsidRDefault="006D15CE" w:rsidP="00401EC0">
      <w:pPr>
        <w:spacing w:after="0" w:line="240" w:lineRule="auto"/>
      </w:pPr>
      <w:r>
        <w:separator/>
      </w:r>
    </w:p>
  </w:endnote>
  <w:endnote w:type="continuationSeparator" w:id="0">
    <w:p w:rsidR="006D15CE" w:rsidRDefault="006D15CE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EC0" w:rsidRDefault="00401EC0" w:rsidP="00401EC0">
    <w:pPr>
      <w:rPr>
        <w:i/>
        <w:sz w:val="24"/>
      </w:rPr>
    </w:pPr>
  </w:p>
  <w:p w:rsidR="00401EC0" w:rsidRDefault="00401E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01EC0" w:rsidRPr="00401EC0" w:rsidRDefault="00401E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BF5E64">
      <w:rPr>
        <w:i/>
        <w:sz w:val="24"/>
      </w:rPr>
      <w:t>wykonawcy</w:t>
    </w:r>
  </w:p>
  <w:p w:rsidR="00401EC0" w:rsidRDefault="00C41AF7" w:rsidP="00401EC0">
    <w:pPr>
      <w:pStyle w:val="Stopka"/>
      <w:jc w:val="center"/>
    </w:pPr>
    <w:sdt>
      <w:sdtPr>
        <w:id w:val="-778961511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 w:rsidR="00401EC0">
              <w:t xml:space="preserve">Strona </w:t>
            </w:r>
            <w:r w:rsidRPr="00BF5E64">
              <w:rPr>
                <w:bCs/>
                <w:sz w:val="24"/>
                <w:szCs w:val="24"/>
              </w:rPr>
              <w:fldChar w:fldCharType="begin"/>
            </w:r>
            <w:r w:rsidR="00401EC0" w:rsidRPr="00BF5E64">
              <w:rPr>
                <w:bCs/>
              </w:rPr>
              <w:instrText>PAGE</w:instrText>
            </w:r>
            <w:r w:rsidRPr="00BF5E64">
              <w:rPr>
                <w:bCs/>
                <w:sz w:val="24"/>
                <w:szCs w:val="24"/>
              </w:rPr>
              <w:fldChar w:fldCharType="separate"/>
            </w:r>
            <w:r w:rsidR="00DF1F41">
              <w:rPr>
                <w:bCs/>
                <w:noProof/>
              </w:rPr>
              <w:t>1</w:t>
            </w:r>
            <w:r w:rsidRPr="00BF5E64">
              <w:rPr>
                <w:bCs/>
                <w:sz w:val="24"/>
                <w:szCs w:val="24"/>
              </w:rPr>
              <w:fldChar w:fldCharType="end"/>
            </w:r>
            <w:r w:rsidR="00401EC0" w:rsidRPr="00BF5E64">
              <w:t xml:space="preserve"> z </w:t>
            </w:r>
            <w:r w:rsidRPr="00BF5E64">
              <w:rPr>
                <w:bCs/>
                <w:sz w:val="24"/>
                <w:szCs w:val="24"/>
              </w:rPr>
              <w:fldChar w:fldCharType="begin"/>
            </w:r>
            <w:r w:rsidR="00401EC0" w:rsidRPr="00BF5E64">
              <w:rPr>
                <w:bCs/>
              </w:rPr>
              <w:instrText>NUMPAGES</w:instrText>
            </w:r>
            <w:r w:rsidRPr="00BF5E64">
              <w:rPr>
                <w:bCs/>
                <w:sz w:val="24"/>
                <w:szCs w:val="24"/>
              </w:rPr>
              <w:fldChar w:fldCharType="separate"/>
            </w:r>
            <w:r w:rsidR="00DF1F41">
              <w:rPr>
                <w:bCs/>
                <w:noProof/>
              </w:rPr>
              <w:t>4</w:t>
            </w:r>
            <w:r w:rsidRPr="00BF5E6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01EC0" w:rsidRDefault="00401EC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5CE" w:rsidRDefault="006D15CE" w:rsidP="00401EC0">
      <w:pPr>
        <w:spacing w:after="0" w:line="240" w:lineRule="auto"/>
      </w:pPr>
      <w:r>
        <w:separator/>
      </w:r>
    </w:p>
  </w:footnote>
  <w:footnote w:type="continuationSeparator" w:id="0">
    <w:p w:rsidR="006D15CE" w:rsidRDefault="006D15CE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DA6" w:rsidRPr="00BF5E64" w:rsidRDefault="0064210E" w:rsidP="00742DA6">
    <w:pPr>
      <w:jc w:val="right"/>
    </w:pPr>
    <w:r>
      <w:t>Załącznik nr 8</w:t>
    </w:r>
    <w:r w:rsidR="00742DA6" w:rsidRPr="00BF5E64">
      <w:t>.3 do SIWZ</w:t>
    </w:r>
    <w:r w:rsidR="00DF1F41">
      <w:t xml:space="preserve"> </w:t>
    </w:r>
    <w:r w:rsidR="00DF1F41" w:rsidRPr="00DF1F41">
      <w:rPr>
        <w:b/>
        <w:color w:val="FF0000"/>
      </w:rPr>
      <w:t>po zmianie</w:t>
    </w:r>
  </w:p>
  <w:p w:rsidR="00742DA6" w:rsidRDefault="00742DA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000CF"/>
    <w:rsid w:val="000B684F"/>
    <w:rsid w:val="000C7CB3"/>
    <w:rsid w:val="000E073F"/>
    <w:rsid w:val="000E3CB4"/>
    <w:rsid w:val="001B246E"/>
    <w:rsid w:val="001E14D4"/>
    <w:rsid w:val="0022088B"/>
    <w:rsid w:val="00260210"/>
    <w:rsid w:val="002E15FB"/>
    <w:rsid w:val="00307519"/>
    <w:rsid w:val="003C6EB5"/>
    <w:rsid w:val="00401EC0"/>
    <w:rsid w:val="00415A34"/>
    <w:rsid w:val="004164CF"/>
    <w:rsid w:val="004769DA"/>
    <w:rsid w:val="004907F9"/>
    <w:rsid w:val="0052555B"/>
    <w:rsid w:val="005860D3"/>
    <w:rsid w:val="0064210E"/>
    <w:rsid w:val="006478F9"/>
    <w:rsid w:val="00677962"/>
    <w:rsid w:val="006866EE"/>
    <w:rsid w:val="006D15CE"/>
    <w:rsid w:val="007057C4"/>
    <w:rsid w:val="0072256C"/>
    <w:rsid w:val="00742DA6"/>
    <w:rsid w:val="00774EDB"/>
    <w:rsid w:val="00775270"/>
    <w:rsid w:val="008838C9"/>
    <w:rsid w:val="008C33AB"/>
    <w:rsid w:val="0094472F"/>
    <w:rsid w:val="00981279"/>
    <w:rsid w:val="00A76564"/>
    <w:rsid w:val="00AA020A"/>
    <w:rsid w:val="00B000CF"/>
    <w:rsid w:val="00B034A5"/>
    <w:rsid w:val="00B91B6E"/>
    <w:rsid w:val="00B96E38"/>
    <w:rsid w:val="00BF5E64"/>
    <w:rsid w:val="00C41AF7"/>
    <w:rsid w:val="00CF0559"/>
    <w:rsid w:val="00DC0B38"/>
    <w:rsid w:val="00DF1F41"/>
    <w:rsid w:val="00E00740"/>
    <w:rsid w:val="00EB5CA7"/>
    <w:rsid w:val="00F000A2"/>
    <w:rsid w:val="00FB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6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0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B000CF"/>
    <w:pPr>
      <w:suppressAutoHyphens/>
      <w:spacing w:after="0" w:line="240" w:lineRule="auto"/>
      <w:ind w:left="283" w:hanging="283"/>
    </w:pPr>
    <w:rPr>
      <w:rFonts w:ascii="Trebuchet MS" w:eastAsia="Calibri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C0"/>
  </w:style>
  <w:style w:type="paragraph" w:styleId="Stopka">
    <w:name w:val="footer"/>
    <w:basedOn w:val="Normalny"/>
    <w:link w:val="Stopka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C0"/>
  </w:style>
  <w:style w:type="paragraph" w:styleId="Tekstdymka">
    <w:name w:val="Balloon Text"/>
    <w:basedOn w:val="Normalny"/>
    <w:link w:val="TekstdymkaZnak"/>
    <w:uiPriority w:val="99"/>
    <w:semiHidden/>
    <w:unhideWhenUsed/>
    <w:rsid w:val="00642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1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awysocka</cp:lastModifiedBy>
  <cp:revision>3</cp:revision>
  <cp:lastPrinted>2017-10-10T05:48:00Z</cp:lastPrinted>
  <dcterms:created xsi:type="dcterms:W3CDTF">2017-10-09T12:19:00Z</dcterms:created>
  <dcterms:modified xsi:type="dcterms:W3CDTF">2017-10-10T05:49:00Z</dcterms:modified>
</cp:coreProperties>
</file>